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9D2" w:rsidRDefault="00EC29D2" w:rsidP="00D822D4">
      <w:pPr>
        <w:spacing w:before="0" w:after="0" w:line="240" w:lineRule="auto"/>
        <w:ind w:left="-284"/>
        <w:jc w:val="center"/>
        <w:rPr>
          <w:rFonts w:eastAsia="Times New Roman"/>
          <w:b/>
          <w:szCs w:val="26"/>
          <w:u w:val="single"/>
        </w:rPr>
      </w:pPr>
      <w:r>
        <w:rPr>
          <w:rFonts w:eastAsia="Times New Roman"/>
          <w:b/>
          <w:szCs w:val="26"/>
          <w:u w:val="single"/>
        </w:rPr>
        <w:t>Tuần 7</w:t>
      </w:r>
    </w:p>
    <w:p w:rsidR="00D822D4" w:rsidRPr="00D56E93" w:rsidRDefault="00D822D4" w:rsidP="00D822D4">
      <w:pPr>
        <w:spacing w:before="0" w:after="0" w:line="240" w:lineRule="auto"/>
        <w:ind w:left="-284"/>
        <w:jc w:val="center"/>
        <w:rPr>
          <w:rFonts w:eastAsia="Times New Roman"/>
          <w:b/>
          <w:szCs w:val="26"/>
        </w:rPr>
      </w:pPr>
      <w:r>
        <w:rPr>
          <w:rFonts w:eastAsia="Times New Roman"/>
          <w:b/>
          <w:szCs w:val="26"/>
          <w:u w:val="single"/>
        </w:rPr>
        <w:t xml:space="preserve">Chủ đề </w:t>
      </w:r>
      <w:r w:rsidRPr="00D56E93">
        <w:rPr>
          <w:rFonts w:eastAsia="Times New Roman"/>
          <w:b/>
          <w:szCs w:val="26"/>
          <w:u w:val="single"/>
        </w:rPr>
        <w:t>Bài 5</w:t>
      </w:r>
      <w:r w:rsidRPr="00D56E93">
        <w:rPr>
          <w:rFonts w:eastAsia="Times New Roman"/>
          <w:b/>
          <w:szCs w:val="26"/>
        </w:rPr>
        <w:t>: CHÂU PHI VÀ KHU VỰC MĨ LATINH</w:t>
      </w:r>
    </w:p>
    <w:p w:rsidR="00D822D4" w:rsidRDefault="00D822D4" w:rsidP="00D822D4">
      <w:pPr>
        <w:spacing w:before="0" w:after="0" w:line="240" w:lineRule="auto"/>
        <w:ind w:left="-284"/>
        <w:jc w:val="center"/>
        <w:rPr>
          <w:rFonts w:eastAsia="Times New Roman"/>
          <w:b/>
          <w:szCs w:val="26"/>
        </w:rPr>
      </w:pPr>
      <w:r w:rsidRPr="00D56E93">
        <w:rPr>
          <w:rFonts w:eastAsia="Times New Roman"/>
          <w:b/>
          <w:szCs w:val="26"/>
        </w:rPr>
        <w:t xml:space="preserve"> (THẾ K</w:t>
      </w:r>
      <w:r w:rsidRPr="00D56E93">
        <w:rPr>
          <w:rFonts w:eastAsia="Times New Roman"/>
          <w:szCs w:val="26"/>
        </w:rPr>
        <w:t>Ỉ</w:t>
      </w:r>
      <w:r w:rsidRPr="00D56E93">
        <w:rPr>
          <w:rFonts w:eastAsia="Times New Roman"/>
          <w:b/>
          <w:szCs w:val="26"/>
        </w:rPr>
        <w:t xml:space="preserve"> XIX – ĐẦU THẾ K</w:t>
      </w:r>
      <w:r w:rsidRPr="00D56E93">
        <w:rPr>
          <w:rFonts w:eastAsia="Times New Roman"/>
          <w:szCs w:val="26"/>
        </w:rPr>
        <w:t>Ỉ</w:t>
      </w:r>
      <w:r>
        <w:rPr>
          <w:rFonts w:eastAsia="Times New Roman"/>
          <w:b/>
          <w:szCs w:val="26"/>
        </w:rPr>
        <w:t xml:space="preserve"> XX)</w:t>
      </w:r>
    </w:p>
    <w:p w:rsidR="00D822D4" w:rsidRDefault="00D822D4" w:rsidP="00D822D4">
      <w:pPr>
        <w:spacing w:before="0" w:after="0" w:line="240" w:lineRule="auto"/>
        <w:ind w:left="-284"/>
        <w:jc w:val="center"/>
        <w:rPr>
          <w:rFonts w:eastAsia="Times New Roman"/>
          <w:b/>
          <w:szCs w:val="26"/>
        </w:rPr>
      </w:pPr>
    </w:p>
    <w:p w:rsidR="00EC29D2" w:rsidRDefault="00EC29D2" w:rsidP="00D822D4">
      <w:pPr>
        <w:spacing w:before="0" w:after="0" w:line="240" w:lineRule="auto"/>
        <w:ind w:left="-284"/>
        <w:jc w:val="center"/>
        <w:rPr>
          <w:rFonts w:eastAsia="Times New Roman"/>
          <w:b/>
          <w:szCs w:val="26"/>
        </w:rPr>
      </w:pPr>
    </w:p>
    <w:p w:rsidR="00EC29D2" w:rsidRPr="00EC29D2" w:rsidRDefault="00EC29D2" w:rsidP="00EC29D2">
      <w:pPr>
        <w:pStyle w:val="ListParagraph"/>
        <w:numPr>
          <w:ilvl w:val="0"/>
          <w:numId w:val="1"/>
        </w:numPr>
        <w:spacing w:before="0" w:after="0" w:line="240" w:lineRule="auto"/>
        <w:jc w:val="both"/>
        <w:rPr>
          <w:rFonts w:eastAsia="Times New Roman"/>
          <w:b/>
          <w:sz w:val="28"/>
          <w:szCs w:val="28"/>
          <w:u w:val="single"/>
        </w:rPr>
      </w:pPr>
      <w:r w:rsidRPr="00EC29D2">
        <w:rPr>
          <w:rFonts w:eastAsia="Times New Roman"/>
          <w:b/>
          <w:sz w:val="28"/>
          <w:szCs w:val="28"/>
          <w:u w:val="single"/>
        </w:rPr>
        <w:t>Châu Phi</w:t>
      </w:r>
    </w:p>
    <w:p w:rsidR="00EC29D2" w:rsidRPr="00EC29D2" w:rsidRDefault="00EC29D2" w:rsidP="00EC29D2">
      <w:pPr>
        <w:pStyle w:val="ListParagraph"/>
        <w:numPr>
          <w:ilvl w:val="0"/>
          <w:numId w:val="1"/>
        </w:numPr>
        <w:spacing w:before="0" w:after="0" w:line="240" w:lineRule="auto"/>
        <w:jc w:val="both"/>
        <w:rPr>
          <w:rFonts w:eastAsia="Times New Roman"/>
          <w:b/>
          <w:sz w:val="28"/>
          <w:szCs w:val="28"/>
        </w:rPr>
      </w:pPr>
      <w:r w:rsidRPr="00EC29D2">
        <w:rPr>
          <w:rFonts w:eastAsia="Times New Roman"/>
          <w:b/>
          <w:sz w:val="28"/>
          <w:szCs w:val="28"/>
          <w:u w:val="single"/>
        </w:rPr>
        <w:t>Khu vực Mĩ La Tinh</w:t>
      </w:r>
      <w:r w:rsidRPr="00EC29D2">
        <w:rPr>
          <w:rFonts w:eastAsia="Times New Roman"/>
          <w:b/>
          <w:sz w:val="28"/>
          <w:szCs w:val="28"/>
        </w:rPr>
        <w:t>:</w:t>
      </w:r>
    </w:p>
    <w:p w:rsidR="00EC29D2" w:rsidRDefault="00EC29D2" w:rsidP="00EC29D2">
      <w:pPr>
        <w:pStyle w:val="ListParagraph"/>
        <w:spacing w:before="0" w:after="0" w:line="240" w:lineRule="auto"/>
        <w:ind w:left="76"/>
        <w:jc w:val="both"/>
        <w:rPr>
          <w:rFonts w:eastAsia="Times New Roman"/>
          <w:sz w:val="28"/>
          <w:szCs w:val="28"/>
        </w:rPr>
      </w:pPr>
      <w:r>
        <w:rPr>
          <w:rFonts w:eastAsia="Times New Roman"/>
          <w:sz w:val="28"/>
          <w:szCs w:val="28"/>
        </w:rPr>
        <w:t>Học sinh cần nắm được:</w:t>
      </w:r>
      <w:r>
        <w:rPr>
          <w:rFonts w:eastAsia="Times New Roman"/>
          <w:sz w:val="28"/>
          <w:szCs w:val="28"/>
        </w:rPr>
        <w:t xml:space="preserve"> Quá trình xâm lược và đặt ách cai trị của thực dân phương Tây tại châu Phi và khu vực Mĩ Latinh, phong trào đấu tranh của nhân dân châu Phi và Mĩ Latinh để chống lại chính sách cai trị của thực dân phương Tây dẫn đến độc lập cho các nước …</w:t>
      </w:r>
    </w:p>
    <w:p w:rsidR="003D0136" w:rsidRPr="00EC29D2" w:rsidRDefault="003D0136" w:rsidP="00EC29D2">
      <w:pPr>
        <w:pStyle w:val="ListParagraph"/>
        <w:spacing w:before="0" w:after="0" w:line="240" w:lineRule="auto"/>
        <w:ind w:left="76"/>
        <w:jc w:val="both"/>
        <w:rPr>
          <w:rFonts w:eastAsia="Times New Roman"/>
          <w:b/>
          <w:szCs w:val="26"/>
        </w:rPr>
      </w:pPr>
      <w:bookmarkStart w:id="0" w:name="_GoBack"/>
      <w:bookmarkEnd w:id="0"/>
    </w:p>
    <w:p w:rsidR="00D822D4" w:rsidRPr="00D22B3F" w:rsidRDefault="00D822D4" w:rsidP="00D822D4">
      <w:pPr>
        <w:spacing w:before="0" w:after="0" w:line="240" w:lineRule="auto"/>
        <w:ind w:left="-284"/>
        <w:jc w:val="both"/>
        <w:rPr>
          <w:rFonts w:eastAsia="Times New Roman"/>
          <w:b/>
          <w:sz w:val="28"/>
          <w:szCs w:val="28"/>
        </w:rPr>
      </w:pPr>
      <w:r w:rsidRPr="00D22B3F">
        <w:rPr>
          <w:rFonts w:eastAsia="Times New Roman"/>
          <w:b/>
          <w:sz w:val="28"/>
          <w:szCs w:val="28"/>
        </w:rPr>
        <w:t xml:space="preserve">1) </w:t>
      </w:r>
      <w:r w:rsidRPr="00D22B3F">
        <w:rPr>
          <w:rFonts w:eastAsia="Times New Roman"/>
          <w:b/>
          <w:sz w:val="28"/>
          <w:szCs w:val="28"/>
          <w:u w:val="single"/>
        </w:rPr>
        <w:t>Châu Phi</w:t>
      </w:r>
      <w:r w:rsidRPr="00D22B3F">
        <w:rPr>
          <w:rFonts w:eastAsia="Times New Roman"/>
          <w:b/>
          <w:sz w:val="28"/>
          <w:szCs w:val="28"/>
        </w:rPr>
        <w:t>:</w:t>
      </w:r>
    </w:p>
    <w:p w:rsidR="00D822D4" w:rsidRPr="00D22B3F" w:rsidRDefault="00D822D4" w:rsidP="00D822D4">
      <w:pPr>
        <w:spacing w:before="0" w:after="0" w:line="240" w:lineRule="auto"/>
        <w:ind w:left="270" w:hanging="554"/>
        <w:jc w:val="both"/>
        <w:rPr>
          <w:rFonts w:eastAsia="Times New Roman"/>
          <w:sz w:val="28"/>
          <w:szCs w:val="28"/>
        </w:rPr>
      </w:pPr>
      <w:r w:rsidRPr="00D22B3F">
        <w:rPr>
          <w:rFonts w:eastAsia="Times New Roman"/>
          <w:sz w:val="28"/>
          <w:szCs w:val="28"/>
        </w:rPr>
        <w:t xml:space="preserve">    + Giữa thế kỉ XIX, các nước th</w:t>
      </w:r>
      <w:r>
        <w:rPr>
          <w:rFonts w:eastAsia="Times New Roman"/>
          <w:sz w:val="28"/>
          <w:szCs w:val="28"/>
        </w:rPr>
        <w:t>ực dân c</w:t>
      </w:r>
      <w:r w:rsidRPr="00D22B3F">
        <w:rPr>
          <w:rFonts w:eastAsia="Times New Roman"/>
          <w:sz w:val="28"/>
          <w:szCs w:val="28"/>
        </w:rPr>
        <w:t xml:space="preserve">hâu Âu đã bắt </w:t>
      </w:r>
      <w:r>
        <w:rPr>
          <w:rFonts w:eastAsia="Times New Roman"/>
          <w:sz w:val="28"/>
          <w:szCs w:val="28"/>
        </w:rPr>
        <w:t>đầu xâu xé c</w:t>
      </w:r>
      <w:r w:rsidRPr="00D22B3F">
        <w:rPr>
          <w:rFonts w:eastAsia="Times New Roman"/>
          <w:sz w:val="28"/>
          <w:szCs w:val="28"/>
        </w:rPr>
        <w:t>hâu Phi và đến đầu thế kỉ XX đã căn bản hoàn thành việc phân chia.</w:t>
      </w:r>
    </w:p>
    <w:p w:rsidR="00D822D4" w:rsidRPr="00D22B3F" w:rsidRDefault="00D822D4" w:rsidP="00D822D4">
      <w:pPr>
        <w:spacing w:before="0" w:after="0" w:line="240" w:lineRule="auto"/>
        <w:ind w:left="270" w:hanging="554"/>
        <w:jc w:val="both"/>
        <w:rPr>
          <w:rFonts w:eastAsia="Times New Roman"/>
          <w:sz w:val="28"/>
          <w:szCs w:val="28"/>
        </w:rPr>
      </w:pPr>
      <w:r w:rsidRPr="00D22B3F">
        <w:rPr>
          <w:rFonts w:eastAsia="Times New Roman"/>
          <w:sz w:val="28"/>
          <w:szCs w:val="28"/>
        </w:rPr>
        <w:t xml:space="preserve">    + Quá trình xâm lược (SGK).</w:t>
      </w:r>
    </w:p>
    <w:p w:rsidR="00D822D4" w:rsidRPr="00D22B3F" w:rsidRDefault="00D822D4" w:rsidP="00D822D4">
      <w:pPr>
        <w:spacing w:before="0" w:after="0" w:line="240" w:lineRule="auto"/>
        <w:ind w:left="270" w:hanging="554"/>
        <w:jc w:val="both"/>
        <w:rPr>
          <w:rFonts w:eastAsia="Times New Roman"/>
          <w:sz w:val="28"/>
          <w:szCs w:val="28"/>
        </w:rPr>
      </w:pPr>
      <w:r w:rsidRPr="00D22B3F">
        <w:rPr>
          <w:rFonts w:eastAsia="Times New Roman"/>
          <w:sz w:val="28"/>
          <w:szCs w:val="28"/>
        </w:rPr>
        <w:t xml:space="preserve">    + </w:t>
      </w:r>
      <w:r w:rsidRPr="00D22B3F">
        <w:rPr>
          <w:rFonts w:eastAsia="Times New Roman"/>
          <w:sz w:val="28"/>
          <w:szCs w:val="28"/>
          <w:u w:val="single"/>
        </w:rPr>
        <w:t>Phong trào đấu tranh</w:t>
      </w:r>
      <w:r w:rsidRPr="00D22B3F">
        <w:rPr>
          <w:rFonts w:eastAsia="Times New Roman"/>
          <w:sz w:val="28"/>
          <w:szCs w:val="28"/>
        </w:rPr>
        <w:t>: khởi nghĩa chống Pháp ở Angiêri (1830</w:t>
      </w:r>
      <w:r>
        <w:rPr>
          <w:rFonts w:eastAsia="Times New Roman"/>
          <w:sz w:val="28"/>
          <w:szCs w:val="28"/>
        </w:rPr>
        <w:t xml:space="preserve"> </w:t>
      </w:r>
      <w:r w:rsidRPr="00D22B3F">
        <w:rPr>
          <w:rFonts w:eastAsia="Times New Roman"/>
          <w:sz w:val="28"/>
          <w:szCs w:val="28"/>
        </w:rPr>
        <w:t>- 1847); cải cách và đấu tranh ở Ai Cập (1879</w:t>
      </w:r>
      <w:r>
        <w:rPr>
          <w:rFonts w:eastAsia="Times New Roman"/>
          <w:sz w:val="28"/>
          <w:szCs w:val="28"/>
        </w:rPr>
        <w:t xml:space="preserve"> </w:t>
      </w:r>
      <w:r w:rsidRPr="00D22B3F">
        <w:rPr>
          <w:rFonts w:eastAsia="Times New Roman"/>
          <w:sz w:val="28"/>
          <w:szCs w:val="28"/>
        </w:rPr>
        <w:t>- 1882); chống Anh ở Xuđăng (1882</w:t>
      </w:r>
      <w:r>
        <w:rPr>
          <w:rFonts w:eastAsia="Times New Roman"/>
          <w:sz w:val="28"/>
          <w:szCs w:val="28"/>
        </w:rPr>
        <w:t xml:space="preserve"> </w:t>
      </w:r>
      <w:r w:rsidRPr="00D22B3F">
        <w:rPr>
          <w:rFonts w:eastAsia="Times New Roman"/>
          <w:sz w:val="28"/>
          <w:szCs w:val="28"/>
        </w:rPr>
        <w:t>- 1898); đặc biệt là đấu tranh ở Êtiôpia (1896) và ở Libêria đã giữ được nền độc lập.</w:t>
      </w:r>
    </w:p>
    <w:p w:rsidR="00D822D4" w:rsidRPr="00D22B3F" w:rsidRDefault="00D822D4" w:rsidP="00D822D4">
      <w:pPr>
        <w:spacing w:before="0" w:after="0" w:line="240" w:lineRule="auto"/>
        <w:ind w:left="540" w:hanging="824"/>
        <w:jc w:val="both"/>
        <w:rPr>
          <w:rFonts w:eastAsia="Times New Roman"/>
          <w:sz w:val="28"/>
          <w:szCs w:val="28"/>
        </w:rPr>
      </w:pPr>
      <w:r w:rsidRPr="00D22B3F">
        <w:rPr>
          <w:rFonts w:eastAsia="Times New Roman"/>
          <w:sz w:val="28"/>
          <w:szCs w:val="28"/>
        </w:rPr>
        <w:t xml:space="preserve">      =&gt; Thể hiện tinh thần yêu nước, nhưng do trình độ tổ chức thấp, lực lượng yếu nên bị thực dân phương Tây đàn áp.</w:t>
      </w:r>
    </w:p>
    <w:p w:rsidR="00D822D4" w:rsidRPr="00D22B3F" w:rsidRDefault="00D822D4" w:rsidP="00D822D4">
      <w:pPr>
        <w:spacing w:before="0" w:after="0" w:line="240" w:lineRule="auto"/>
        <w:ind w:left="-284"/>
        <w:jc w:val="both"/>
        <w:rPr>
          <w:rFonts w:eastAsia="Times New Roman"/>
          <w:b/>
          <w:sz w:val="28"/>
          <w:szCs w:val="28"/>
        </w:rPr>
      </w:pPr>
      <w:r w:rsidRPr="00D22B3F">
        <w:rPr>
          <w:rFonts w:eastAsia="Times New Roman"/>
          <w:b/>
          <w:sz w:val="28"/>
          <w:szCs w:val="28"/>
        </w:rPr>
        <w:t xml:space="preserve">2) </w:t>
      </w:r>
      <w:r w:rsidRPr="00D22B3F">
        <w:rPr>
          <w:rFonts w:eastAsia="Times New Roman"/>
          <w:b/>
          <w:sz w:val="28"/>
          <w:szCs w:val="28"/>
          <w:u w:val="single"/>
        </w:rPr>
        <w:t>Khu vực Mĩ La Tinh</w:t>
      </w:r>
      <w:r w:rsidRPr="00D22B3F">
        <w:rPr>
          <w:rFonts w:eastAsia="Times New Roman"/>
          <w:b/>
          <w:sz w:val="28"/>
          <w:szCs w:val="28"/>
        </w:rPr>
        <w:t>:</w:t>
      </w:r>
    </w:p>
    <w:p w:rsidR="00D822D4" w:rsidRPr="00D22B3F" w:rsidRDefault="00D822D4" w:rsidP="00D822D4">
      <w:pPr>
        <w:spacing w:before="0" w:after="0" w:line="240" w:lineRule="auto"/>
        <w:ind w:left="270" w:hanging="554"/>
        <w:jc w:val="both"/>
        <w:rPr>
          <w:rFonts w:eastAsia="Times New Roman"/>
          <w:sz w:val="28"/>
          <w:szCs w:val="28"/>
        </w:rPr>
      </w:pPr>
      <w:r w:rsidRPr="00D22B3F">
        <w:rPr>
          <w:rFonts w:eastAsia="Times New Roman"/>
          <w:sz w:val="28"/>
          <w:szCs w:val="28"/>
        </w:rPr>
        <w:t xml:space="preserve">    + Từ thế kỉ XVI</w:t>
      </w:r>
      <w:r>
        <w:rPr>
          <w:rFonts w:eastAsia="Times New Roman"/>
          <w:sz w:val="28"/>
          <w:szCs w:val="28"/>
        </w:rPr>
        <w:t xml:space="preserve"> </w:t>
      </w:r>
      <w:r w:rsidRPr="00D22B3F">
        <w:rPr>
          <w:rFonts w:eastAsia="Times New Roman"/>
          <w:sz w:val="28"/>
          <w:szCs w:val="28"/>
        </w:rPr>
        <w:t>- XVII, đa số các nước Mĩ Latinh đã là thuộc địa của Tây Ban Nha và Bồ Đào Nha.</w:t>
      </w:r>
    </w:p>
    <w:p w:rsidR="00D822D4" w:rsidRPr="00D22B3F" w:rsidRDefault="00D822D4" w:rsidP="00D822D4">
      <w:pPr>
        <w:spacing w:before="0" w:after="0" w:line="240" w:lineRule="auto"/>
        <w:ind w:left="-284"/>
        <w:jc w:val="both"/>
        <w:rPr>
          <w:rFonts w:eastAsia="Times New Roman"/>
          <w:sz w:val="28"/>
          <w:szCs w:val="28"/>
        </w:rPr>
      </w:pPr>
      <w:r w:rsidRPr="00D22B3F">
        <w:rPr>
          <w:rFonts w:eastAsia="Times New Roman"/>
          <w:sz w:val="28"/>
          <w:szCs w:val="28"/>
        </w:rPr>
        <w:t xml:space="preserve">    + Phong trào đấu tranh: ở Haiti (1791); Achentina (1816); Mêhicô và Pêru (1821).</w:t>
      </w:r>
    </w:p>
    <w:p w:rsidR="00D822D4" w:rsidRPr="00D22B3F" w:rsidRDefault="00D822D4" w:rsidP="00D822D4">
      <w:pPr>
        <w:spacing w:before="0" w:after="0" w:line="240" w:lineRule="auto"/>
        <w:ind w:left="540" w:hanging="824"/>
        <w:jc w:val="both"/>
        <w:rPr>
          <w:rFonts w:eastAsia="Times New Roman"/>
          <w:sz w:val="28"/>
          <w:szCs w:val="28"/>
        </w:rPr>
      </w:pPr>
      <w:r w:rsidRPr="00D22B3F">
        <w:rPr>
          <w:rFonts w:eastAsia="Times New Roman"/>
          <w:sz w:val="28"/>
          <w:szCs w:val="28"/>
        </w:rPr>
        <w:t xml:space="preserve">      =&gt; Trong 2 thập niên đầu thế kỉ XIX qua đấu tranh quyết liệt, nhiều quốc gia độc lập ở Mĩ Latinh lần lượt hình thành.</w:t>
      </w:r>
    </w:p>
    <w:p w:rsidR="00D822D4" w:rsidRPr="00D22B3F" w:rsidRDefault="00D822D4" w:rsidP="00D822D4">
      <w:pPr>
        <w:spacing w:before="0" w:after="0" w:line="240" w:lineRule="auto"/>
        <w:ind w:left="-284"/>
        <w:jc w:val="both"/>
        <w:rPr>
          <w:rFonts w:eastAsia="Times New Roman"/>
          <w:sz w:val="28"/>
          <w:szCs w:val="28"/>
        </w:rPr>
      </w:pPr>
      <w:r w:rsidRPr="00D22B3F">
        <w:rPr>
          <w:rFonts w:eastAsia="Times New Roman"/>
          <w:sz w:val="28"/>
          <w:szCs w:val="28"/>
        </w:rPr>
        <w:t xml:space="preserve">    + </w:t>
      </w:r>
      <w:r w:rsidRPr="00D22B3F">
        <w:rPr>
          <w:rFonts w:eastAsia="Times New Roman"/>
          <w:sz w:val="28"/>
          <w:szCs w:val="28"/>
          <w:u w:val="single"/>
        </w:rPr>
        <w:t>Chính sách bành trướng của Mĩ ở Mĩ Latinh</w:t>
      </w:r>
      <w:r w:rsidRPr="00D22B3F">
        <w:rPr>
          <w:rFonts w:eastAsia="Times New Roman"/>
          <w:sz w:val="28"/>
          <w:szCs w:val="28"/>
        </w:rPr>
        <w:t>:</w:t>
      </w:r>
    </w:p>
    <w:p w:rsidR="00D822D4" w:rsidRPr="00D22B3F" w:rsidRDefault="00D822D4" w:rsidP="00D822D4">
      <w:pPr>
        <w:spacing w:before="0" w:after="0" w:line="240" w:lineRule="auto"/>
        <w:ind w:left="-284"/>
        <w:jc w:val="both"/>
        <w:rPr>
          <w:rFonts w:eastAsia="Times New Roman"/>
          <w:sz w:val="28"/>
          <w:szCs w:val="28"/>
        </w:rPr>
      </w:pPr>
      <w:r w:rsidRPr="00D22B3F">
        <w:rPr>
          <w:rFonts w:eastAsia="Times New Roman"/>
          <w:sz w:val="28"/>
          <w:szCs w:val="28"/>
        </w:rPr>
        <w:t xml:space="preserve">        - Năm 1823, Mĩ đưa ra học thuyết Mơnrô.</w:t>
      </w:r>
    </w:p>
    <w:p w:rsidR="00D822D4" w:rsidRPr="00D22B3F" w:rsidRDefault="00D822D4" w:rsidP="00D822D4">
      <w:pPr>
        <w:spacing w:before="0" w:after="0" w:line="240" w:lineRule="auto"/>
        <w:ind w:left="-284"/>
        <w:jc w:val="both"/>
        <w:rPr>
          <w:rFonts w:eastAsia="Times New Roman"/>
          <w:sz w:val="28"/>
          <w:szCs w:val="28"/>
        </w:rPr>
      </w:pPr>
      <w:r w:rsidRPr="00D22B3F">
        <w:rPr>
          <w:rFonts w:eastAsia="Times New Roman"/>
          <w:sz w:val="28"/>
          <w:szCs w:val="28"/>
        </w:rPr>
        <w:t xml:space="preserve">        - Năm 1889, Mĩ thành lập tổ chức Liên Mĩ.</w:t>
      </w:r>
    </w:p>
    <w:p w:rsidR="00D822D4" w:rsidRPr="00D22B3F" w:rsidRDefault="00D822D4" w:rsidP="00D822D4">
      <w:pPr>
        <w:spacing w:before="0" w:after="0" w:line="240" w:lineRule="auto"/>
        <w:ind w:left="-284"/>
        <w:jc w:val="both"/>
        <w:rPr>
          <w:rFonts w:eastAsia="Times New Roman"/>
          <w:sz w:val="28"/>
          <w:szCs w:val="28"/>
        </w:rPr>
      </w:pPr>
      <w:r w:rsidRPr="00D22B3F">
        <w:rPr>
          <w:rFonts w:eastAsia="Times New Roman"/>
          <w:sz w:val="28"/>
          <w:szCs w:val="28"/>
        </w:rPr>
        <w:t xml:space="preserve">        - Năm 1898, Mĩ gây chiến với Tây Ban Nha.</w:t>
      </w:r>
    </w:p>
    <w:p w:rsidR="00D822D4" w:rsidRPr="00D22B3F" w:rsidRDefault="00D822D4" w:rsidP="00D822D4">
      <w:pPr>
        <w:spacing w:before="0" w:after="0" w:line="240" w:lineRule="auto"/>
        <w:ind w:left="450" w:hanging="734"/>
        <w:jc w:val="both"/>
        <w:rPr>
          <w:rFonts w:eastAsia="Times New Roman"/>
          <w:sz w:val="28"/>
          <w:szCs w:val="28"/>
        </w:rPr>
      </w:pPr>
      <w:r w:rsidRPr="00D22B3F">
        <w:rPr>
          <w:rFonts w:eastAsia="Times New Roman"/>
          <w:sz w:val="28"/>
          <w:szCs w:val="28"/>
        </w:rPr>
        <w:t xml:space="preserve">        - Đầu thế kỉ XX, Mĩ áp dụng chính sách “Cái gậy lớn” và “Ngoại giao đồng đôla”.</w:t>
      </w:r>
    </w:p>
    <w:p w:rsidR="00D822D4" w:rsidRPr="00D22B3F" w:rsidRDefault="00D822D4" w:rsidP="00D822D4">
      <w:pPr>
        <w:spacing w:before="0" w:after="0" w:line="240" w:lineRule="auto"/>
        <w:ind w:left="-284"/>
        <w:jc w:val="both"/>
        <w:rPr>
          <w:rFonts w:eastAsia="Times New Roman"/>
          <w:sz w:val="28"/>
          <w:szCs w:val="28"/>
        </w:rPr>
      </w:pPr>
      <w:r w:rsidRPr="00D22B3F">
        <w:rPr>
          <w:rFonts w:eastAsia="Times New Roman"/>
          <w:sz w:val="28"/>
          <w:szCs w:val="28"/>
        </w:rPr>
        <w:t xml:space="preserve">      </w:t>
      </w:r>
      <w:r>
        <w:rPr>
          <w:rFonts w:eastAsia="Times New Roman"/>
          <w:sz w:val="28"/>
          <w:szCs w:val="28"/>
        </w:rPr>
        <w:t xml:space="preserve">    </w:t>
      </w:r>
      <w:r w:rsidRPr="00D22B3F">
        <w:rPr>
          <w:rFonts w:eastAsia="Times New Roman"/>
          <w:sz w:val="28"/>
          <w:szCs w:val="28"/>
        </w:rPr>
        <w:t>=&gt; Mĩ tìm mọi cách biến Mĩ Latinh thành “sân sau” của mình.</w:t>
      </w:r>
    </w:p>
    <w:p w:rsidR="00FB3069" w:rsidRDefault="00FB3069"/>
    <w:sectPr w:rsidR="00FB3069"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52DDD"/>
    <w:multiLevelType w:val="hybridMultilevel"/>
    <w:tmpl w:val="2BACF490"/>
    <w:lvl w:ilvl="0" w:tplc="DF72A248">
      <w:start w:val="1"/>
      <w:numFmt w:val="decimal"/>
      <w:lvlText w:val="%1)"/>
      <w:lvlJc w:val="left"/>
      <w:pPr>
        <w:ind w:left="76" w:hanging="360"/>
      </w:pPr>
      <w:rPr>
        <w:rFonts w:hint="default"/>
        <w:u w:val="none"/>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D4"/>
    <w:rsid w:val="00311660"/>
    <w:rsid w:val="003D0136"/>
    <w:rsid w:val="00D822D4"/>
    <w:rsid w:val="00EC29D2"/>
    <w:rsid w:val="00FB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4E811-B647-4EE9-A0AA-FFBB6E49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2D4"/>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1357</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2021-10-17T12:33:00Z</dcterms:created>
  <dcterms:modified xsi:type="dcterms:W3CDTF">2021-10-17T12:39:00Z</dcterms:modified>
</cp:coreProperties>
</file>